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3D" w:rsidRPr="00522223" w:rsidRDefault="0092503D" w:rsidP="0092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223">
        <w:rPr>
          <w:rFonts w:ascii="Times New Roman" w:hAnsi="Times New Roman" w:cs="Times New Roman"/>
          <w:sz w:val="28"/>
          <w:szCs w:val="28"/>
        </w:rPr>
        <w:t>Конфликт как возможность развития «Я». Мои права 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223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92503D" w:rsidRPr="00522223" w:rsidRDefault="0092503D" w:rsidP="009250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Божович Л.И. Проблемы формирования личности / Под ред. </w:t>
      </w:r>
    </w:p>
    <w:p w:rsidR="0092503D" w:rsidRPr="00522223" w:rsidRDefault="0092503D" w:rsidP="009250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Д.И.Фельдштейна. М.; Воронеж, 1995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F"/>
    <w:rsid w:val="0056353F"/>
    <w:rsid w:val="0092503D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2020-05-13T10:08:00Z</dcterms:created>
  <dcterms:modified xsi:type="dcterms:W3CDTF">2020-05-13T10:09:00Z</dcterms:modified>
</cp:coreProperties>
</file>